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82" w:rsidRDefault="009B3182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182" w:rsidRDefault="009B3182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31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038225" cy="828675"/>
            <wp:effectExtent l="19050" t="0" r="9525" b="0"/>
            <wp:docPr id="7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182" w:rsidRDefault="009B3182" w:rsidP="009B318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9B3182" w:rsidRDefault="009B3182" w:rsidP="009B318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9B3182" w:rsidRPr="00896A58" w:rsidRDefault="00B75745" w:rsidP="009B318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B3182" w:rsidRPr="00896A58">
        <w:rPr>
          <w:b/>
          <w:sz w:val="28"/>
          <w:szCs w:val="28"/>
        </w:rPr>
        <w:t>МИНИСТЕРСТВО ОБРАЗОВАНИЯ РЕСПУБЛИКИ ДАГЕСТАН</w:t>
      </w:r>
    </w:p>
    <w:p w:rsidR="009B3182" w:rsidRPr="00B75745" w:rsidRDefault="009B3182" w:rsidP="009B3182">
      <w:pPr>
        <w:jc w:val="center"/>
        <w:rPr>
          <w:b/>
          <w:sz w:val="28"/>
          <w:szCs w:val="28"/>
        </w:rPr>
      </w:pPr>
      <w:r w:rsidRPr="00B75745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9B3182" w:rsidRPr="00B75745" w:rsidRDefault="009B3182" w:rsidP="009B3182">
      <w:pPr>
        <w:jc w:val="center"/>
        <w:rPr>
          <w:b/>
          <w:sz w:val="28"/>
          <w:szCs w:val="28"/>
        </w:rPr>
      </w:pPr>
      <w:r w:rsidRPr="00B75745">
        <w:rPr>
          <w:b/>
          <w:sz w:val="28"/>
          <w:szCs w:val="28"/>
        </w:rPr>
        <w:t>«СТАЛЬСКАЯ ГИМНАЗИЯ»</w:t>
      </w:r>
    </w:p>
    <w:p w:rsidR="009B3182" w:rsidRPr="00186157" w:rsidRDefault="009B3182" w:rsidP="009B3182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9B3182" w:rsidRPr="00186157" w:rsidRDefault="009B3182" w:rsidP="009B3182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9B3182" w:rsidRPr="00186157" w:rsidRDefault="009B3182" w:rsidP="009B3182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           </w:t>
      </w:r>
      <w:r w:rsidRPr="00186157">
        <w:rPr>
          <w:b/>
          <w:color w:val="000000"/>
        </w:rPr>
        <w:t xml:space="preserve">    УТВЕРЖДАЮ</w:t>
      </w:r>
    </w:p>
    <w:p w:rsidR="009B3182" w:rsidRPr="00186157" w:rsidRDefault="009B3182" w:rsidP="009B3182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          </w:t>
      </w:r>
      <w:r w:rsidRPr="00186157">
        <w:rPr>
          <w:b/>
          <w:color w:val="000000"/>
        </w:rPr>
        <w:t xml:space="preserve"> Директор МКОУ</w:t>
      </w:r>
    </w:p>
    <w:p w:rsidR="009B3182" w:rsidRPr="00186157" w:rsidRDefault="009B3182" w:rsidP="009B3182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</w:t>
      </w:r>
      <w:r>
        <w:rPr>
          <w:b/>
          <w:color w:val="000000"/>
        </w:rPr>
        <w:t xml:space="preserve">                              </w:t>
      </w:r>
      <w:r w:rsidRPr="00186157">
        <w:rPr>
          <w:b/>
          <w:color w:val="000000"/>
        </w:rPr>
        <w:t xml:space="preserve">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9B3182" w:rsidRPr="00186157" w:rsidRDefault="009B3182" w:rsidP="009B3182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9B3182" w:rsidRPr="00186157" w:rsidRDefault="009B3182" w:rsidP="009B3182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</w:t>
      </w:r>
      <w:r w:rsidRPr="00186157">
        <w:rPr>
          <w:b/>
        </w:rPr>
        <w:t>«  »                         2017г.</w:t>
      </w:r>
    </w:p>
    <w:p w:rsidR="009B3182" w:rsidRDefault="009B3182" w:rsidP="009B3182">
      <w:pPr>
        <w:ind w:left="-993" w:firstLine="993"/>
      </w:pPr>
    </w:p>
    <w:p w:rsidR="009B3182" w:rsidRDefault="009B3182" w:rsidP="009B3182">
      <w:pPr>
        <w:ind w:left="-993" w:firstLine="993"/>
      </w:pPr>
    </w:p>
    <w:p w:rsidR="009B3182" w:rsidRDefault="009B3182" w:rsidP="009B3182">
      <w:pPr>
        <w:ind w:left="-993" w:firstLine="993"/>
      </w:pPr>
    </w:p>
    <w:p w:rsidR="009B3182" w:rsidRDefault="009B3182" w:rsidP="009B3182">
      <w:pPr>
        <w:pStyle w:val="2"/>
        <w:jc w:val="left"/>
        <w:rPr>
          <w:sz w:val="28"/>
        </w:rPr>
      </w:pPr>
    </w:p>
    <w:p w:rsidR="009B3182" w:rsidRDefault="009B3182" w:rsidP="009B3182">
      <w:pPr>
        <w:pStyle w:val="2"/>
        <w:jc w:val="left"/>
        <w:rPr>
          <w:sz w:val="28"/>
        </w:rPr>
      </w:pPr>
    </w:p>
    <w:p w:rsidR="009B3182" w:rsidRDefault="009B3182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182" w:rsidRDefault="009B3182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182" w:rsidRDefault="009B3182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C19A4" w:rsidRPr="003F65E8" w:rsidRDefault="009B3182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3C19A4"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работе с </w:t>
      </w:r>
      <w:proofErr w:type="gramStart"/>
      <w:r w:rsidR="003C19A4"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одарёнными</w:t>
      </w:r>
      <w:proofErr w:type="gramEnd"/>
      <w:r w:rsidR="003C19A4"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обучающимися</w:t>
      </w:r>
      <w:bookmarkStart w:id="0" w:name="_GoBack"/>
      <w:bookmarkEnd w:id="0"/>
    </w:p>
    <w:p w:rsidR="003C19A4" w:rsidRPr="003F65E8" w:rsidRDefault="003C19A4" w:rsidP="003C19A4">
      <w:pPr>
        <w:tabs>
          <w:tab w:val="left" w:pos="7920"/>
        </w:tabs>
        <w:ind w:left="126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1.Общие положения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</w:t>
      </w:r>
      <w:r w:rsidR="0050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в гимназии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1.1.Настоящее Положение составлено в соответствии с законом РФ «Об образовании»,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«Об основных гарантиях прав ребенка в РФ»</w:t>
      </w:r>
      <w:r w:rsidR="009B31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Уставом гимназии, Программой развития гимназии </w:t>
      </w: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 2017-2018гг.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1.2.Работа с одаренными учащимися ориентирована на развитие интеллектуальных, физических, художественных, творческих и коммуникативных способностей.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1.3.Целью работы с одаренными учащимися является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создание условий для их оптимального развития.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1.4.Для достижения цели ставятся следующие задачи: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одарённых детей с использованием различной диагностики, определение типов одаренности учащихся;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составление индивидуально-ориентированной профилактической программы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 уроке дифференциации на основе индивидуальных особенностей детей;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разнообразной внеурочной деятельности;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работы по психолого-педагогическому сопровождению семей;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поощрение учащихся и педагогов за достигнутые результаты.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1.5. Работа с одаренными учащимися проводится согласно индивидуальным  планам на текущий учебный год.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1.6. Работа может быть организована как индивидуально, так и в группах.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1.7. Работа с одаренными учащимися начинается с 1 сентября текущего года и заканчивается вместе с окончанием учебно-воспитательного процесса в ОУ.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 Заместителем директора по учебной работе  осуществляется общее руководство работой с одаренными учащимися.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1.9.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Учителя-предметники, классные руководители, руководители кружков и секций осуществляют сопровождение одаренных учащихся.  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1.10.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детьми, имеющими ярко выраженные способности, проводится в форме кружков, предметных олимпиад, предметных недель, турниров, конкурсов, выставок, спартакиад, участия в праздниках, самостоятельного создания выставок детского творчества.</w:t>
      </w:r>
      <w:proofErr w:type="gramEnd"/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1.11.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Принципы работы с одарёнными детьми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2.1.</w:t>
      </w: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обучения (наличие индивидуального плана обучения учащихся – высший уровень).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опережающего обучения.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2.3.</w:t>
      </w: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комфортности в любой деятельности.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2.4.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разнообразия предлагаемых возможностей для реализации способностей одаренных учащихся.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возрастания роли внеурочной деятельности.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2.6.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развивающего обучения.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2.8.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возрастания роли внеурочной деятельности.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2.9.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индивидуализации и дифференциации обучения.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2.10.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</w:t>
      </w: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свободы выбора учащимися дополнительных образовательных услуг, помощи, наставничества.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182" w:rsidRDefault="009B3182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Участники реализации работы с одаренными учащимися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 реализации работы с одаренными учащимися являются: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3.1. </w:t>
      </w:r>
      <w:r w:rsidR="009B3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гимназии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(директор, заместители);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3.2.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группа, состоящая из учителей, имеющих квалификационные категории, создаваемая сроком на 1 год;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школьных методических объединений;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кружков и секций;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Родители одаренных учащихся;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Педагог-психолог;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Одаренные учащиеся.</w:t>
      </w:r>
    </w:p>
    <w:p w:rsidR="003C19A4" w:rsidRPr="003F65E8" w:rsidRDefault="003C19A4" w:rsidP="009B3182">
      <w:pPr>
        <w:tabs>
          <w:tab w:val="left" w:pos="7920"/>
        </w:tabs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Формы проведения мониторинга работы с одаренными учащимися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26"/>
        <w:gridCol w:w="2695"/>
      </w:tblGrid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олимпиады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Общешкольная конференция достижений учащихся</w:t>
            </w:r>
            <w:r w:rsidR="009B3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(фестиваль)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</w:t>
            </w:r>
            <w:proofErr w:type="spellStart"/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педмастерства</w:t>
            </w:r>
            <w:proofErr w:type="spellEnd"/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(творческие отчёты учителей из опыта работы с одарёнными детьми)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контроль.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 кружков и спортивных секций.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</w:tbl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B3182" w:rsidRDefault="003C19A4" w:rsidP="009B3182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Организация и функциональное обеспечение работы с одаренными учащимися</w:t>
      </w:r>
    </w:p>
    <w:p w:rsidR="003C19A4" w:rsidRPr="009B3182" w:rsidRDefault="003C19A4" w:rsidP="009B3182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5.1. Функции директора: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5.1.1.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</w:t>
      </w:r>
      <w:r w:rsidR="00502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годовом плане работы гимназии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отдельного раздела по работе с одарёнными детьми и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выполнением участниками образовательного процесса.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Материальное стимулирование  педагогов, осуществляющих работу с одаренными учащимися, а так же имеющих высокие результаты участия учащихся в различных конкурсах.</w:t>
      </w:r>
    </w:p>
    <w:p w:rsidR="003C19A4" w:rsidRPr="003F65E8" w:rsidRDefault="009B3182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5.2.Функции заместителя </w:t>
      </w:r>
      <w:r w:rsidR="003C19A4"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директора по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НМР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3C19A4"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proofErr w:type="gramEnd"/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5.2.1.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Регулирование и коррекция образовательных процессов, связанных с реализацией данного положения. 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Координация действий учителей, работающих с одарёнными детьми.  </w:t>
      </w:r>
    </w:p>
    <w:p w:rsidR="009B3182" w:rsidRDefault="003C19A4" w:rsidP="009B3182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Сбор банка данных по одарённым детям.</w:t>
      </w:r>
      <w:r w:rsidR="009B3182" w:rsidRPr="009B3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160" w:rsidRDefault="009B3182" w:rsidP="00502160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5.2.4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Подготовка отчетов о работе с одаренными детьми.</w:t>
      </w:r>
    </w:p>
    <w:p w:rsidR="003C19A4" w:rsidRPr="00502160" w:rsidRDefault="003C19A4" w:rsidP="00502160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3.Функции рабочей группы: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Подбор диагностических материалов для выявления одарённых детей.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5.3.2. Сбор и систематизация материалов периодической печати и педагогической литературы по данной проблеме.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 Подготовка методических рекомендаций по работе с одарёнными детьми.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5.3.4. Определение критериев эффективности работы.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4.Функции руководителей ШМО: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Планирование и  проведение школьных предметных недель и олимпиад. 5.4.2. Разработка материалов, вопросов и заданий повышенного уровня сложности по предметам.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Оформление материалов по работе с одарёнными детьми на стенде методической работы.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5.4.4. Руководство подготовкой творческих отчётов учителей, работающих с одарёнными детьми.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5. Функции учителей-предметников: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5.5.1. Выявление одарённых детей по своим предметам.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5.5.2.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5.5.3. Организация индивидуальной работы с одарёнными детьми.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5.5.4. Подготовка учащихся к олимпиадам, конкурсам, викторинам, конференциям школьного и районного уровня.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5.5.5. Отбор и оформление в течение года достижений одарённых детей для предъявления на общешкольной ежегодной конференции.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5.5.6. Оформление своего опыта работы с одарёнными детьми в виде творческого отчёта для предъявления на педсовете.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5.5.7. Создание в учебных кабинетах картотеки материалов повышенного уровня сложности.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5.5.8. Консультирование родителей одарённых детей по вопросам развития способностей их детей по предмету.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6.Функции классных руководителей: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5.6.1. Выявление детей с общей одарённостью.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5.6.2. Оформление в дневниках классных руководителей сводной таблицы по видам 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5.6.3. Планирование воспитательной работы в классе с учётом реализации одарёнными детьми класса своих способностей.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7.Функции руководителей кружков и секций: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5.7.1. Выявление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одарённых</w:t>
      </w:r>
      <w:proofErr w:type="gramEnd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5.7.2. Организация творческих отчётов, выставок обучающихся.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5.7.3. Предоставление необходимой информации классным руководителям.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8. Функции психолога: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5.8.1. Психодиагностическая работа (групповая, индивидуальная);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5.8.2. Индивидуальные и групповые занятия с учащимися;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5.8.3. Индивидуальные и групповые консультации для учащихся;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5.8.4. Работа с родителями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запросу);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5.8.5. Работа с учителями (консультации, тренинги, просветительская работа);</w:t>
      </w:r>
    </w:p>
    <w:p w:rsidR="003C19A4" w:rsidRPr="003F65E8" w:rsidRDefault="003C19A4" w:rsidP="003C19A4">
      <w:pPr>
        <w:tabs>
          <w:tab w:val="left" w:pos="7920"/>
        </w:tabs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9A4" w:rsidRPr="003F65E8" w:rsidRDefault="003C19A4" w:rsidP="003C19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A4" w:rsidRDefault="003C19A4" w:rsidP="003C19A4"/>
    <w:p w:rsidR="00331B25" w:rsidRDefault="00331B25"/>
    <w:sectPr w:rsidR="00331B25" w:rsidSect="0031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16"/>
    <w:rsid w:val="0000067F"/>
    <w:rsid w:val="000B1131"/>
    <w:rsid w:val="0031392A"/>
    <w:rsid w:val="00331B25"/>
    <w:rsid w:val="00340332"/>
    <w:rsid w:val="003C19A4"/>
    <w:rsid w:val="003F2D16"/>
    <w:rsid w:val="00502160"/>
    <w:rsid w:val="009B3182"/>
    <w:rsid w:val="00B75745"/>
    <w:rsid w:val="00E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B3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18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9B3182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B318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1227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dcterms:created xsi:type="dcterms:W3CDTF">2017-12-02T09:17:00Z</dcterms:created>
  <dcterms:modified xsi:type="dcterms:W3CDTF">2018-12-21T07:12:00Z</dcterms:modified>
</cp:coreProperties>
</file>